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FEB3"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u w:val="single"/>
        </w:rPr>
        <w:t>April 30, 2020 Wyandot County Public Health COVID-19 Update:</w:t>
      </w:r>
    </w:p>
    <w:p w14:paraId="0EEAFC9C"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rPr>
        <w:t> </w:t>
      </w:r>
    </w:p>
    <w:p w14:paraId="67E9AF81"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Today we are reporting a total of 25 coronavirus cases. This includes 24 lab confirmed cases and 1 probable case in Wyandot County. Of the reported individuals, there is one current hospitalization, 2 deaths, and 14 recoveries.  Do not rely on the number of positive tests to determine when you need to protect yourself.  Continue to practice social distancing.  The Stay at Home Order was put in place to protect citizens through self-quarantine.  Please take these regulations seriously to keep Wyandot County healthy. </w:t>
      </w:r>
    </w:p>
    <w:p w14:paraId="0AFEE8F8"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w:t>
      </w:r>
    </w:p>
    <w:p w14:paraId="703C244B"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As of 2:00 PM Thursday, the Ohio Department of Health has reported 18,027 confirmed and probable cases, 3,533 hospitalizations, and 975 deaths in Ohio.  For additional statewide case information, download the COVID Summary data spreadsheet here:  </w:t>
      </w:r>
      <w:hyperlink r:id="rId5" w:tgtFrame="_blank" w:history="1">
        <w:r w:rsidRPr="0004324E">
          <w:rPr>
            <w:rFonts w:ascii="&amp;quot" w:eastAsia="Times New Roman" w:hAnsi="&amp;quot" w:cs="Times New Roman"/>
            <w:color w:val="1155CC"/>
            <w:sz w:val="28"/>
            <w:szCs w:val="28"/>
            <w:u w:val="single"/>
          </w:rPr>
          <w:t>https://coronavirus.ohio.gov/static/COVIDSummaryData.csv</w:t>
        </w:r>
      </w:hyperlink>
    </w:p>
    <w:p w14:paraId="4E4945E9"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 </w:t>
      </w:r>
    </w:p>
    <w:p w14:paraId="6C0BCE70" w14:textId="77777777" w:rsidR="0004324E" w:rsidRPr="0004324E" w:rsidRDefault="0004324E" w:rsidP="0004324E">
      <w:pPr>
        <w:spacing w:after="0" w:line="240" w:lineRule="auto"/>
        <w:rPr>
          <w:rFonts w:ascii="&amp;quot" w:eastAsia="Times New Roman" w:hAnsi="&amp;quot" w:cs="Times New Roman"/>
          <w:color w:val="222222"/>
          <w:sz w:val="24"/>
          <w:szCs w:val="24"/>
        </w:rPr>
      </w:pPr>
    </w:p>
    <w:p w14:paraId="1BFB93E1" w14:textId="77777777" w:rsidR="0004324E" w:rsidRPr="0004324E" w:rsidRDefault="0004324E" w:rsidP="0004324E">
      <w:pPr>
        <w:spacing w:before="100" w:beforeAutospacing="1" w:after="17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4"/>
          <w:szCs w:val="24"/>
        </w:rPr>
        <w:t> </w:t>
      </w:r>
    </w:p>
    <w:p w14:paraId="1D64D583" w14:textId="77777777" w:rsidR="0004324E" w:rsidRPr="0004324E" w:rsidRDefault="0004324E" w:rsidP="0004324E">
      <w:pPr>
        <w:spacing w:before="100" w:beforeAutospacing="1" w:after="17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rPr>
        <w:t> </w:t>
      </w:r>
    </w:p>
    <w:p w14:paraId="405FD3F6" w14:textId="77777777" w:rsidR="0004324E" w:rsidRPr="0004324E" w:rsidRDefault="0004324E" w:rsidP="0004324E">
      <w:pPr>
        <w:spacing w:before="100" w:beforeAutospacing="1" w:after="170" w:line="240" w:lineRule="auto"/>
        <w:jc w:val="center"/>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u w:val="single"/>
        </w:rPr>
        <w:t xml:space="preserve">Responsible </w:t>
      </w:r>
      <w:proofErr w:type="spellStart"/>
      <w:r w:rsidRPr="0004324E">
        <w:rPr>
          <w:rFonts w:ascii="&amp;quot" w:eastAsia="Times New Roman" w:hAnsi="&amp;quot" w:cs="Times New Roman"/>
          <w:b/>
          <w:bCs/>
          <w:color w:val="222222"/>
          <w:sz w:val="28"/>
          <w:szCs w:val="28"/>
          <w:u w:val="single"/>
        </w:rPr>
        <w:t>RestartOhio</w:t>
      </w:r>
      <w:proofErr w:type="spellEnd"/>
    </w:p>
    <w:p w14:paraId="3753683F" w14:textId="77777777" w:rsidR="0004324E" w:rsidRPr="0004324E" w:rsidRDefault="0004324E" w:rsidP="0004324E">
      <w:pPr>
        <w:spacing w:before="100" w:beforeAutospacing="1" w:after="17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rPr>
        <w:t>Beginning May 1, 2020</w:t>
      </w:r>
      <w:r w:rsidRPr="0004324E">
        <w:rPr>
          <w:rFonts w:ascii="&amp;quot" w:eastAsia="Times New Roman" w:hAnsi="&amp;quot" w:cs="Times New Roman"/>
          <w:color w:val="222222"/>
          <w:sz w:val="28"/>
          <w:szCs w:val="28"/>
        </w:rPr>
        <w:t>, all medically necessary procedures that do not require an overnight stay in a healthcare facility or do not require inpatient hospital admission and minimizes use of personal protective equipment may move forward. This includes regular doctor visits, well-care checks, well-baby visits, out-patient surgeries, imaging procedures, and diagnostic tests. Dental services and veterinary services may also proceed if a safe environment can be established.</w:t>
      </w:r>
    </w:p>
    <w:p w14:paraId="15D31799" w14:textId="77777777" w:rsidR="0004324E" w:rsidRPr="0004324E" w:rsidRDefault="0004324E" w:rsidP="0004324E">
      <w:pPr>
        <w:spacing w:before="100" w:beforeAutospacing="1" w:after="17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Healthcare providers and facilities that plan to resume providing these services must adhere to infection control practices, have </w:t>
      </w:r>
      <w:proofErr w:type="gramStart"/>
      <w:r w:rsidRPr="0004324E">
        <w:rPr>
          <w:rFonts w:ascii="&amp;quot" w:eastAsia="Times New Roman" w:hAnsi="&amp;quot" w:cs="Times New Roman"/>
          <w:color w:val="222222"/>
          <w:sz w:val="28"/>
          <w:szCs w:val="28"/>
        </w:rPr>
        <w:t>sufficient</w:t>
      </w:r>
      <w:proofErr w:type="gramEnd"/>
      <w:r w:rsidRPr="0004324E">
        <w:rPr>
          <w:rFonts w:ascii="&amp;quot" w:eastAsia="Times New Roman" w:hAnsi="&amp;quot" w:cs="Times New Roman"/>
          <w:color w:val="222222"/>
          <w:sz w:val="28"/>
          <w:szCs w:val="28"/>
        </w:rPr>
        <w:t xml:space="preserve"> PPE, and talk with patients about the risk of contracting COVID-19.</w:t>
      </w:r>
    </w:p>
    <w:p w14:paraId="5E3D12D6" w14:textId="77777777" w:rsidR="0004324E" w:rsidRPr="0004324E" w:rsidRDefault="0004324E" w:rsidP="0004324E">
      <w:pPr>
        <w:spacing w:after="170" w:line="240" w:lineRule="auto"/>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rPr>
        <w:t xml:space="preserve">In accordance with the Governor’s Responsible </w:t>
      </w:r>
      <w:proofErr w:type="spellStart"/>
      <w:r w:rsidRPr="0004324E">
        <w:rPr>
          <w:rFonts w:ascii="&amp;quot" w:eastAsia="Times New Roman" w:hAnsi="&amp;quot" w:cs="Times New Roman"/>
          <w:b/>
          <w:bCs/>
          <w:color w:val="222222"/>
          <w:sz w:val="28"/>
          <w:szCs w:val="28"/>
        </w:rPr>
        <w:t>RestartOhio</w:t>
      </w:r>
      <w:proofErr w:type="spellEnd"/>
      <w:r w:rsidRPr="0004324E">
        <w:rPr>
          <w:rFonts w:ascii="&amp;quot" w:eastAsia="Times New Roman" w:hAnsi="&amp;quot" w:cs="Times New Roman"/>
          <w:b/>
          <w:bCs/>
          <w:color w:val="222222"/>
          <w:sz w:val="28"/>
          <w:szCs w:val="28"/>
        </w:rPr>
        <w:t>, as business openings are phased in, there are 5 protocols that must be adhered to.  These protocols include:</w:t>
      </w:r>
    </w:p>
    <w:p w14:paraId="680875CE" w14:textId="77777777" w:rsidR="0004324E" w:rsidRPr="0004324E" w:rsidRDefault="0004324E" w:rsidP="0004324E">
      <w:pPr>
        <w:spacing w:after="0" w:line="240" w:lineRule="auto"/>
        <w:ind w:left="720"/>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lastRenderedPageBreak/>
        <w:t>1.</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b/>
          <w:bCs/>
          <w:color w:val="222222"/>
          <w:sz w:val="28"/>
          <w:szCs w:val="28"/>
        </w:rPr>
        <w:t xml:space="preserve">Require face coverings </w:t>
      </w:r>
      <w:r w:rsidRPr="0004324E">
        <w:rPr>
          <w:rFonts w:ascii="&amp;quot" w:eastAsia="Times New Roman" w:hAnsi="&amp;quot" w:cs="Times New Roman"/>
          <w:color w:val="222222"/>
          <w:sz w:val="28"/>
          <w:szCs w:val="28"/>
        </w:rPr>
        <w:t>for employees and recommend them for clients/customers at all times.</w:t>
      </w:r>
      <w:r w:rsidRPr="0004324E">
        <w:rPr>
          <w:rFonts w:ascii="&amp;quot" w:eastAsia="Times New Roman" w:hAnsi="&amp;quot" w:cs="Times New Roman"/>
          <w:color w:val="222222"/>
          <w:sz w:val="28"/>
          <w:szCs w:val="28"/>
        </w:rPr>
        <w:br/>
        <w:t> </w:t>
      </w:r>
    </w:p>
    <w:p w14:paraId="279C466A" w14:textId="77777777" w:rsidR="0004324E" w:rsidRPr="0004324E" w:rsidRDefault="0004324E" w:rsidP="0004324E">
      <w:pPr>
        <w:spacing w:after="0" w:line="240" w:lineRule="auto"/>
        <w:ind w:left="720"/>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2.</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b/>
          <w:bCs/>
          <w:color w:val="222222"/>
          <w:sz w:val="28"/>
          <w:szCs w:val="28"/>
        </w:rPr>
        <w:t>Conduct daily health assessments</w:t>
      </w:r>
      <w:r w:rsidRPr="0004324E">
        <w:rPr>
          <w:rFonts w:ascii="&amp;quot" w:eastAsia="Times New Roman" w:hAnsi="&amp;quot" w:cs="Times New Roman"/>
          <w:color w:val="222222"/>
          <w:sz w:val="28"/>
          <w:szCs w:val="28"/>
        </w:rPr>
        <w:t xml:space="preserve"> by employers and employees (self-evaluation) to determine if “fit for duty.”</w:t>
      </w:r>
      <w:r w:rsidRPr="0004324E">
        <w:rPr>
          <w:rFonts w:ascii="&amp;quot" w:eastAsia="Times New Roman" w:hAnsi="&amp;quot" w:cs="Times New Roman"/>
          <w:color w:val="222222"/>
          <w:sz w:val="28"/>
          <w:szCs w:val="28"/>
        </w:rPr>
        <w:br/>
        <w:t> </w:t>
      </w:r>
    </w:p>
    <w:p w14:paraId="31461D89" w14:textId="77777777" w:rsidR="0004324E" w:rsidRPr="0004324E" w:rsidRDefault="0004324E" w:rsidP="0004324E">
      <w:pPr>
        <w:spacing w:after="0" w:line="240" w:lineRule="auto"/>
        <w:ind w:left="720"/>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3.</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b/>
          <w:bCs/>
          <w:color w:val="222222"/>
          <w:sz w:val="28"/>
          <w:szCs w:val="28"/>
        </w:rPr>
        <w:t>Maintain good hygiene</w:t>
      </w:r>
      <w:r w:rsidRPr="0004324E">
        <w:rPr>
          <w:rFonts w:ascii="&amp;quot" w:eastAsia="Times New Roman" w:hAnsi="&amp;quot" w:cs="Times New Roman"/>
          <w:color w:val="222222"/>
          <w:sz w:val="28"/>
          <w:szCs w:val="28"/>
        </w:rPr>
        <w:t xml:space="preserve"> at all times – hand washing, sanitizing and social distancing.</w:t>
      </w:r>
      <w:r w:rsidRPr="0004324E">
        <w:rPr>
          <w:rFonts w:ascii="&amp;quot" w:eastAsia="Times New Roman" w:hAnsi="&amp;quot" w:cs="Times New Roman"/>
          <w:color w:val="222222"/>
          <w:sz w:val="28"/>
          <w:szCs w:val="28"/>
        </w:rPr>
        <w:br/>
        <w:t> </w:t>
      </w:r>
    </w:p>
    <w:p w14:paraId="69E7E01E" w14:textId="77777777" w:rsidR="0004324E" w:rsidRPr="0004324E" w:rsidRDefault="0004324E" w:rsidP="0004324E">
      <w:pPr>
        <w:spacing w:after="0" w:line="240" w:lineRule="auto"/>
        <w:ind w:left="720"/>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4.</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b/>
          <w:bCs/>
          <w:color w:val="222222"/>
          <w:sz w:val="28"/>
          <w:szCs w:val="28"/>
        </w:rPr>
        <w:t>Clean and sanitize</w:t>
      </w:r>
      <w:r w:rsidRPr="0004324E">
        <w:rPr>
          <w:rFonts w:ascii="&amp;quot" w:eastAsia="Times New Roman" w:hAnsi="&amp;quot" w:cs="Times New Roman"/>
          <w:color w:val="222222"/>
          <w:sz w:val="28"/>
          <w:szCs w:val="28"/>
        </w:rPr>
        <w:t xml:space="preserve"> workplaces throughout workday and at the close of business or between shifts.</w:t>
      </w:r>
      <w:r w:rsidRPr="0004324E">
        <w:rPr>
          <w:rFonts w:ascii="&amp;quot" w:eastAsia="Times New Roman" w:hAnsi="&amp;quot" w:cs="Times New Roman"/>
          <w:color w:val="222222"/>
          <w:sz w:val="28"/>
          <w:szCs w:val="28"/>
        </w:rPr>
        <w:br/>
        <w:t> </w:t>
      </w:r>
    </w:p>
    <w:p w14:paraId="7F8DC672" w14:textId="77777777" w:rsidR="0004324E" w:rsidRPr="0004324E" w:rsidRDefault="0004324E" w:rsidP="0004324E">
      <w:pPr>
        <w:spacing w:after="0" w:line="240" w:lineRule="auto"/>
        <w:ind w:left="720"/>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5.</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b/>
          <w:bCs/>
          <w:color w:val="222222"/>
          <w:sz w:val="28"/>
          <w:szCs w:val="28"/>
        </w:rPr>
        <w:t>Limit capacity</w:t>
      </w:r>
      <w:r w:rsidRPr="0004324E">
        <w:rPr>
          <w:rFonts w:ascii="&amp;quot" w:eastAsia="Times New Roman" w:hAnsi="&amp;quot" w:cs="Times New Roman"/>
          <w:color w:val="222222"/>
          <w:sz w:val="28"/>
          <w:szCs w:val="28"/>
        </w:rPr>
        <w:t> to meet </w:t>
      </w:r>
      <w:r w:rsidRPr="0004324E">
        <w:rPr>
          <w:rFonts w:ascii="&amp;quot" w:eastAsia="Times New Roman" w:hAnsi="&amp;quot" w:cs="Times New Roman"/>
          <w:b/>
          <w:bCs/>
          <w:color w:val="222222"/>
          <w:sz w:val="28"/>
          <w:szCs w:val="28"/>
        </w:rPr>
        <w:t>social distancing</w:t>
      </w:r>
      <w:r w:rsidRPr="0004324E">
        <w:rPr>
          <w:rFonts w:ascii="&amp;quot" w:eastAsia="Times New Roman" w:hAnsi="&amp;quot" w:cs="Times New Roman"/>
          <w:color w:val="222222"/>
          <w:sz w:val="28"/>
          <w:szCs w:val="28"/>
        </w:rPr>
        <w:t xml:space="preserve"> guidelines. </w:t>
      </w:r>
    </w:p>
    <w:p w14:paraId="7D0304A9" w14:textId="77777777" w:rsidR="0004324E" w:rsidRPr="0004324E" w:rsidRDefault="0004324E" w:rsidP="0004324E">
      <w:pPr>
        <w:spacing w:after="0" w:line="240" w:lineRule="auto"/>
        <w:ind w:left="1440"/>
        <w:rPr>
          <w:rFonts w:ascii="&amp;quot" w:eastAsia="Times New Roman" w:hAnsi="&amp;quot" w:cs="Times New Roman"/>
          <w:color w:val="222222"/>
          <w:sz w:val="24"/>
          <w:szCs w:val="24"/>
        </w:rPr>
      </w:pPr>
      <w:r w:rsidRPr="0004324E">
        <w:rPr>
          <w:rFonts w:ascii="&amp;quot" w:eastAsia="Times New Roman" w:hAnsi="&amp;quot" w:cs="Times New Roman"/>
          <w:color w:val="222222"/>
          <w:sz w:val="20"/>
          <w:szCs w:val="20"/>
        </w:rPr>
        <w:t>o</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color w:val="222222"/>
          <w:sz w:val="28"/>
          <w:szCs w:val="28"/>
        </w:rPr>
        <w:t>Establish maximum capacity at 50% of fire code. </w:t>
      </w:r>
    </w:p>
    <w:p w14:paraId="77D6D455" w14:textId="77777777" w:rsidR="0004324E" w:rsidRPr="0004324E" w:rsidRDefault="0004324E" w:rsidP="0004324E">
      <w:pPr>
        <w:spacing w:after="0" w:line="240" w:lineRule="auto"/>
        <w:ind w:left="1440"/>
        <w:rPr>
          <w:rFonts w:ascii="&amp;quot" w:eastAsia="Times New Roman" w:hAnsi="&amp;quot" w:cs="Times New Roman"/>
          <w:color w:val="222222"/>
          <w:sz w:val="24"/>
          <w:szCs w:val="24"/>
        </w:rPr>
      </w:pPr>
      <w:r w:rsidRPr="0004324E">
        <w:rPr>
          <w:rFonts w:ascii="&amp;quot" w:eastAsia="Times New Roman" w:hAnsi="&amp;quot" w:cs="Times New Roman"/>
          <w:color w:val="222222"/>
          <w:sz w:val="20"/>
          <w:szCs w:val="20"/>
        </w:rPr>
        <w:t>o</w:t>
      </w:r>
      <w:r w:rsidRPr="0004324E">
        <w:rPr>
          <w:rFonts w:ascii="&amp;quot" w:eastAsia="Times New Roman" w:hAnsi="&amp;quot" w:cs="Times New Roman"/>
          <w:color w:val="222222"/>
          <w:sz w:val="14"/>
          <w:szCs w:val="14"/>
        </w:rPr>
        <w:t xml:space="preserve">    </w:t>
      </w:r>
      <w:r w:rsidRPr="0004324E">
        <w:rPr>
          <w:rFonts w:ascii="&amp;quot" w:eastAsia="Times New Roman" w:hAnsi="&amp;quot" w:cs="Times New Roman"/>
          <w:color w:val="222222"/>
          <w:sz w:val="28"/>
          <w:szCs w:val="28"/>
        </w:rPr>
        <w:t>And, use appointment setting where possible to limit congestion. </w:t>
      </w:r>
    </w:p>
    <w:p w14:paraId="079CB459" w14:textId="77777777" w:rsidR="0004324E" w:rsidRPr="0004324E" w:rsidRDefault="0004324E" w:rsidP="0004324E">
      <w:pPr>
        <w:spacing w:after="0" w:line="240" w:lineRule="auto"/>
        <w:jc w:val="center"/>
        <w:rPr>
          <w:rFonts w:ascii="&amp;quot" w:eastAsia="Times New Roman" w:hAnsi="&amp;quot" w:cs="Arial"/>
          <w:color w:val="222222"/>
          <w:sz w:val="28"/>
          <w:szCs w:val="28"/>
        </w:rPr>
      </w:pPr>
      <w:r w:rsidRPr="0004324E">
        <w:rPr>
          <w:rFonts w:ascii="&amp;quot" w:eastAsia="Times New Roman" w:hAnsi="&amp;quot" w:cs="Arial"/>
          <w:color w:val="222222"/>
          <w:sz w:val="28"/>
          <w:szCs w:val="28"/>
        </w:rPr>
        <w:pict w14:anchorId="2C9821A8">
          <v:rect id="_x0000_i1025" style="width:468pt;height:.75pt" o:hralign="center" o:hrstd="t" o:hrnoshade="t" o:hr="t" fillcolor="#4a4a4a" stroked="f"/>
        </w:pict>
      </w:r>
    </w:p>
    <w:p w14:paraId="21BF6A5D" w14:textId="77777777" w:rsidR="0004324E" w:rsidRPr="0004324E" w:rsidRDefault="0004324E" w:rsidP="0004324E">
      <w:pPr>
        <w:spacing w:after="170" w:line="240" w:lineRule="auto"/>
        <w:jc w:val="center"/>
        <w:rPr>
          <w:rFonts w:ascii="&amp;quot" w:eastAsia="Times New Roman" w:hAnsi="&amp;quot" w:cs="Times New Roman"/>
          <w:color w:val="222222"/>
          <w:sz w:val="24"/>
          <w:szCs w:val="24"/>
        </w:rPr>
      </w:pPr>
      <w:r w:rsidRPr="0004324E">
        <w:rPr>
          <w:rFonts w:ascii="&amp;quot" w:eastAsia="Times New Roman" w:hAnsi="&amp;quot" w:cs="Times New Roman"/>
          <w:b/>
          <w:bCs/>
          <w:color w:val="222222"/>
          <w:sz w:val="28"/>
          <w:szCs w:val="28"/>
        </w:rPr>
        <w:t>TAKE THE FOLLOWING ACTIONS WHEN A COVID-19 INFECTION IS IDENTIFIED:</w:t>
      </w:r>
    </w:p>
    <w:p w14:paraId="476035D2" w14:textId="77777777" w:rsidR="0004324E" w:rsidRPr="0004324E" w:rsidRDefault="0004324E" w:rsidP="0004324E">
      <w:pPr>
        <w:numPr>
          <w:ilvl w:val="0"/>
          <w:numId w:val="1"/>
        </w:numPr>
        <w:spacing w:after="0" w:line="240" w:lineRule="auto"/>
        <w:ind w:left="945"/>
        <w:rPr>
          <w:rFonts w:ascii="Arial" w:eastAsia="Times New Roman" w:hAnsi="Arial" w:cs="Arial"/>
          <w:color w:val="222222"/>
          <w:sz w:val="20"/>
          <w:szCs w:val="20"/>
        </w:rPr>
      </w:pPr>
      <w:r w:rsidRPr="0004324E">
        <w:rPr>
          <w:rFonts w:ascii="&amp;quot" w:eastAsia="Times New Roman" w:hAnsi="&amp;quot" w:cs="Arial"/>
          <w:b/>
          <w:bCs/>
          <w:color w:val="222222"/>
          <w:sz w:val="28"/>
          <w:szCs w:val="28"/>
        </w:rPr>
        <w:t>Immediately report</w:t>
      </w:r>
      <w:r w:rsidRPr="0004324E">
        <w:rPr>
          <w:rFonts w:ascii="&amp;quot" w:eastAsia="Times New Roman" w:hAnsi="&amp;quot" w:cs="Arial"/>
          <w:color w:val="222222"/>
          <w:sz w:val="28"/>
          <w:szCs w:val="28"/>
        </w:rPr>
        <w:t xml:space="preserve"> employee or customer infections to the local health district.</w:t>
      </w:r>
      <w:r w:rsidRPr="0004324E">
        <w:rPr>
          <w:rFonts w:ascii="&amp;quot" w:eastAsia="Times New Roman" w:hAnsi="&amp;quot" w:cs="Arial"/>
          <w:color w:val="222222"/>
          <w:sz w:val="28"/>
          <w:szCs w:val="28"/>
        </w:rPr>
        <w:br/>
        <w:t> </w:t>
      </w:r>
    </w:p>
    <w:p w14:paraId="50FD906E" w14:textId="77777777" w:rsidR="0004324E" w:rsidRPr="0004324E" w:rsidRDefault="0004324E" w:rsidP="0004324E">
      <w:pPr>
        <w:numPr>
          <w:ilvl w:val="0"/>
          <w:numId w:val="1"/>
        </w:numPr>
        <w:spacing w:after="0" w:line="240" w:lineRule="auto"/>
        <w:ind w:left="945"/>
        <w:rPr>
          <w:rFonts w:ascii="Arial" w:eastAsia="Times New Roman" w:hAnsi="Arial" w:cs="Arial"/>
          <w:color w:val="222222"/>
          <w:sz w:val="20"/>
          <w:szCs w:val="20"/>
        </w:rPr>
      </w:pPr>
      <w:r w:rsidRPr="0004324E">
        <w:rPr>
          <w:rFonts w:ascii="&amp;quot" w:eastAsia="Times New Roman" w:hAnsi="&amp;quot" w:cs="Arial"/>
          <w:color w:val="222222"/>
          <w:sz w:val="28"/>
          <w:szCs w:val="28"/>
        </w:rPr>
        <w:t>Work with local health department to identify potentially exposed individuals to help facilitate appropriate communication/</w:t>
      </w:r>
      <w:r w:rsidRPr="0004324E">
        <w:rPr>
          <w:rFonts w:ascii="&amp;quot" w:eastAsia="Times New Roman" w:hAnsi="&amp;quot" w:cs="Arial"/>
          <w:b/>
          <w:bCs/>
          <w:color w:val="222222"/>
          <w:sz w:val="28"/>
          <w:szCs w:val="28"/>
        </w:rPr>
        <w:t>contact tracing</w:t>
      </w:r>
      <w:r w:rsidRPr="0004324E">
        <w:rPr>
          <w:rFonts w:ascii="&amp;quot" w:eastAsia="Times New Roman" w:hAnsi="&amp;quot" w:cs="Arial"/>
          <w:color w:val="222222"/>
          <w:sz w:val="28"/>
          <w:szCs w:val="28"/>
        </w:rPr>
        <w:t>.</w:t>
      </w:r>
      <w:r w:rsidRPr="0004324E">
        <w:rPr>
          <w:rFonts w:ascii="&amp;quot" w:eastAsia="Times New Roman" w:hAnsi="&amp;quot" w:cs="Arial"/>
          <w:color w:val="222222"/>
          <w:sz w:val="28"/>
          <w:szCs w:val="28"/>
        </w:rPr>
        <w:br/>
        <w:t> </w:t>
      </w:r>
    </w:p>
    <w:p w14:paraId="2A9AAF51" w14:textId="77777777" w:rsidR="0004324E" w:rsidRPr="0004324E" w:rsidRDefault="0004324E" w:rsidP="0004324E">
      <w:pPr>
        <w:numPr>
          <w:ilvl w:val="0"/>
          <w:numId w:val="1"/>
        </w:numPr>
        <w:spacing w:after="0" w:line="240" w:lineRule="auto"/>
        <w:ind w:left="945"/>
        <w:rPr>
          <w:rFonts w:ascii="Arial" w:eastAsia="Times New Roman" w:hAnsi="Arial" w:cs="Arial"/>
          <w:color w:val="222222"/>
          <w:sz w:val="20"/>
          <w:szCs w:val="20"/>
        </w:rPr>
      </w:pPr>
      <w:r w:rsidRPr="0004324E">
        <w:rPr>
          <w:rFonts w:ascii="&amp;quot" w:eastAsia="Times New Roman" w:hAnsi="&amp;quot" w:cs="Arial"/>
          <w:b/>
          <w:bCs/>
          <w:color w:val="222222"/>
          <w:sz w:val="28"/>
          <w:szCs w:val="28"/>
        </w:rPr>
        <w:t>Shutdown</w:t>
      </w:r>
      <w:r w:rsidRPr="0004324E">
        <w:rPr>
          <w:rFonts w:ascii="&amp;quot" w:eastAsia="Times New Roman" w:hAnsi="&amp;quot" w:cs="Arial"/>
          <w:color w:val="222222"/>
          <w:sz w:val="28"/>
          <w:szCs w:val="28"/>
        </w:rPr>
        <w:t xml:space="preserve"> shop/floor for deep sanitation if possible.  </w:t>
      </w:r>
      <w:r w:rsidRPr="0004324E">
        <w:rPr>
          <w:rFonts w:ascii="&amp;quot" w:eastAsia="Times New Roman" w:hAnsi="&amp;quot" w:cs="Arial"/>
          <w:color w:val="222222"/>
          <w:sz w:val="28"/>
          <w:szCs w:val="28"/>
        </w:rPr>
        <w:br/>
        <w:t> </w:t>
      </w:r>
    </w:p>
    <w:p w14:paraId="0B448AB9" w14:textId="77777777" w:rsidR="0004324E" w:rsidRPr="0004324E" w:rsidRDefault="0004324E" w:rsidP="0004324E">
      <w:pPr>
        <w:numPr>
          <w:ilvl w:val="0"/>
          <w:numId w:val="1"/>
        </w:numPr>
        <w:spacing w:after="0" w:line="240" w:lineRule="auto"/>
        <w:ind w:left="945"/>
        <w:rPr>
          <w:rFonts w:ascii="Arial" w:eastAsia="Times New Roman" w:hAnsi="Arial" w:cs="Arial"/>
          <w:color w:val="222222"/>
          <w:sz w:val="20"/>
          <w:szCs w:val="20"/>
        </w:rPr>
      </w:pPr>
      <w:r w:rsidRPr="0004324E">
        <w:rPr>
          <w:rFonts w:ascii="&amp;quot" w:eastAsia="Times New Roman" w:hAnsi="&amp;quot" w:cs="Arial"/>
          <w:color w:val="222222"/>
          <w:sz w:val="28"/>
          <w:szCs w:val="28"/>
        </w:rPr>
        <w:t>Professionally clean and sanitize site/location.</w:t>
      </w:r>
      <w:r w:rsidRPr="0004324E">
        <w:rPr>
          <w:rFonts w:ascii="&amp;quot" w:eastAsia="Times New Roman" w:hAnsi="&amp;quot" w:cs="Arial"/>
          <w:color w:val="222222"/>
          <w:sz w:val="28"/>
          <w:szCs w:val="28"/>
        </w:rPr>
        <w:br/>
        <w:t> </w:t>
      </w:r>
    </w:p>
    <w:p w14:paraId="5F8A9BF2" w14:textId="77777777" w:rsidR="0004324E" w:rsidRPr="0004324E" w:rsidRDefault="0004324E" w:rsidP="0004324E">
      <w:pPr>
        <w:numPr>
          <w:ilvl w:val="0"/>
          <w:numId w:val="1"/>
        </w:numPr>
        <w:spacing w:after="0" w:line="240" w:lineRule="auto"/>
        <w:ind w:left="945"/>
        <w:rPr>
          <w:rFonts w:ascii="Arial" w:eastAsia="Times New Roman" w:hAnsi="Arial" w:cs="Arial"/>
          <w:color w:val="222222"/>
          <w:sz w:val="20"/>
          <w:szCs w:val="20"/>
        </w:rPr>
      </w:pPr>
      <w:r w:rsidRPr="0004324E">
        <w:rPr>
          <w:rFonts w:ascii="&amp;quot" w:eastAsia="Times New Roman" w:hAnsi="&amp;quot" w:cs="Arial"/>
          <w:color w:val="222222"/>
          <w:sz w:val="28"/>
          <w:szCs w:val="28"/>
        </w:rPr>
        <w:t>Reopen in consultation with the local health department.</w:t>
      </w:r>
    </w:p>
    <w:p w14:paraId="638D6A5B"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w:t>
      </w:r>
    </w:p>
    <w:p w14:paraId="4335FDEC"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The Ohio Department of Health has created the following dashboard which will provide you with both local and regional data: </w:t>
      </w:r>
      <w:hyperlink r:id="rId6" w:tgtFrame="_blank" w:history="1">
        <w:r w:rsidRPr="0004324E">
          <w:rPr>
            <w:rFonts w:ascii="&amp;quot" w:eastAsia="Times New Roman" w:hAnsi="&amp;quot" w:cs="Times New Roman"/>
            <w:color w:val="1155CC"/>
            <w:sz w:val="28"/>
            <w:szCs w:val="28"/>
            <w:u w:val="single"/>
          </w:rPr>
          <w:t>https://coronavirus.ohio.gov/wps/portal/gov/covid-19/home/dashboard</w:t>
        </w:r>
      </w:hyperlink>
      <w:r w:rsidRPr="0004324E">
        <w:rPr>
          <w:rFonts w:ascii="&amp;quot" w:eastAsia="Times New Roman" w:hAnsi="&amp;quot" w:cs="Times New Roman"/>
          <w:color w:val="4A4A4A"/>
          <w:sz w:val="28"/>
          <w:szCs w:val="28"/>
        </w:rPr>
        <w:t xml:space="preserve">  </w:t>
      </w:r>
    </w:p>
    <w:p w14:paraId="095B30E9"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4A4A4A"/>
          <w:sz w:val="28"/>
          <w:szCs w:val="28"/>
        </w:rPr>
        <w:t> </w:t>
      </w:r>
    </w:p>
    <w:p w14:paraId="0A701CE2"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To view the current Ohio Department of Health Orders and Governor DeWine’s executive orders, please visit:</w:t>
      </w:r>
    </w:p>
    <w:p w14:paraId="0A10D376" w14:textId="77777777" w:rsidR="0004324E" w:rsidRPr="0004324E" w:rsidRDefault="0004324E" w:rsidP="0004324E">
      <w:pPr>
        <w:spacing w:after="0" w:line="240" w:lineRule="auto"/>
        <w:rPr>
          <w:rFonts w:ascii="&amp;quot" w:eastAsia="Times New Roman" w:hAnsi="&amp;quot" w:cs="Times New Roman"/>
          <w:color w:val="222222"/>
          <w:sz w:val="24"/>
          <w:szCs w:val="24"/>
        </w:rPr>
      </w:pPr>
      <w:hyperlink r:id="rId7" w:tgtFrame="_blank" w:history="1">
        <w:r w:rsidRPr="0004324E">
          <w:rPr>
            <w:rFonts w:ascii="&amp;quot" w:eastAsia="Times New Roman" w:hAnsi="&amp;quot" w:cs="Times New Roman"/>
            <w:color w:val="1155CC"/>
            <w:sz w:val="28"/>
            <w:szCs w:val="28"/>
            <w:u w:val="single"/>
          </w:rPr>
          <w:t>https://coronavirus.ohio.gov/wps/portal/gov/covid-19/resources/public-health-orders/public-health-orders</w:t>
        </w:r>
      </w:hyperlink>
    </w:p>
    <w:p w14:paraId="428D02AD"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 </w:t>
      </w:r>
    </w:p>
    <w:p w14:paraId="36AC7227"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As we continue to respond to the COVID-19 outbreak, it is important that we rely on good information. Wyandot County Public Health recommends the following resources:  </w:t>
      </w:r>
    </w:p>
    <w:p w14:paraId="10A40AB4"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w:t>
      </w:r>
    </w:p>
    <w:p w14:paraId="003B4847"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ODH Information Line (833) 4 ASK ODH </w:t>
      </w:r>
    </w:p>
    <w:p w14:paraId="7D5077B3"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State- </w:t>
      </w:r>
      <w:hyperlink r:id="rId8" w:tgtFrame="_blank" w:history="1">
        <w:r w:rsidRPr="0004324E">
          <w:rPr>
            <w:rFonts w:ascii="&amp;quot" w:eastAsia="Times New Roman" w:hAnsi="&amp;quot" w:cs="Times New Roman"/>
            <w:color w:val="1155CC"/>
            <w:sz w:val="28"/>
            <w:szCs w:val="28"/>
            <w:u w:val="single"/>
          </w:rPr>
          <w:t>https://coronavirus.ohio.gov</w:t>
        </w:r>
      </w:hyperlink>
    </w:p>
    <w:p w14:paraId="130CF8CE"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xml:space="preserve">Federal- </w:t>
      </w:r>
      <w:hyperlink r:id="rId9" w:tgtFrame="_blank" w:history="1">
        <w:r w:rsidRPr="0004324E">
          <w:rPr>
            <w:rFonts w:ascii="&amp;quot" w:eastAsia="Times New Roman" w:hAnsi="&amp;quot" w:cs="Times New Roman"/>
            <w:color w:val="1155CC"/>
            <w:sz w:val="28"/>
            <w:szCs w:val="28"/>
            <w:u w:val="single"/>
          </w:rPr>
          <w:t>https://www.cdc.gov/coronavirus/2019-ncov/index.html</w:t>
        </w:r>
      </w:hyperlink>
    </w:p>
    <w:p w14:paraId="73B1B28D"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 </w:t>
      </w:r>
    </w:p>
    <w:p w14:paraId="031BC283"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Sincerely,</w:t>
      </w:r>
    </w:p>
    <w:p w14:paraId="5B01D5A8"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8"/>
          <w:szCs w:val="28"/>
        </w:rPr>
        <w:t> </w:t>
      </w:r>
    </w:p>
    <w:p w14:paraId="706E8577"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Jeffrey Ritchey RS                                                              Please tell us how we are doing.</w:t>
      </w:r>
    </w:p>
    <w:p w14:paraId="5B032B9A"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 xml:space="preserve">Director of Environmental Health                                      </w:t>
      </w:r>
      <w:hyperlink r:id="rId10" w:tgtFrame="_blank" w:history="1">
        <w:r w:rsidRPr="0004324E">
          <w:rPr>
            <w:rFonts w:ascii="&amp;quot" w:eastAsia="Times New Roman" w:hAnsi="&amp;quot" w:cs="Times New Roman"/>
            <w:color w:val="0000FF"/>
            <w:sz w:val="24"/>
            <w:szCs w:val="24"/>
            <w:u w:val="single"/>
          </w:rPr>
          <w:t>https://www.surveymonkey.com/r/KLWF93Y</w:t>
        </w:r>
      </w:hyperlink>
    </w:p>
    <w:p w14:paraId="23AC9913"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Wyandot County Public Health       </w:t>
      </w:r>
    </w:p>
    <w:p w14:paraId="2F79377C"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127-A South Sandusky Ave.</w:t>
      </w:r>
    </w:p>
    <w:p w14:paraId="585251C2"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Upper Sandusky, OH  43351</w:t>
      </w:r>
    </w:p>
    <w:p w14:paraId="691764C7"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(419) 294-3852 Ext. 216</w:t>
      </w:r>
    </w:p>
    <w:p w14:paraId="41821650" w14:textId="77777777" w:rsidR="0004324E" w:rsidRPr="0004324E" w:rsidRDefault="0004324E" w:rsidP="0004324E">
      <w:pPr>
        <w:spacing w:after="0" w:line="240" w:lineRule="auto"/>
        <w:rPr>
          <w:rFonts w:ascii="&amp;quot" w:eastAsia="Times New Roman" w:hAnsi="&amp;quot" w:cs="Times New Roman"/>
          <w:color w:val="222222"/>
          <w:sz w:val="24"/>
          <w:szCs w:val="24"/>
        </w:rPr>
      </w:pPr>
      <w:r w:rsidRPr="0004324E">
        <w:rPr>
          <w:rFonts w:ascii="&amp;quot" w:eastAsia="Times New Roman" w:hAnsi="&amp;quot" w:cs="Times New Roman"/>
          <w:color w:val="222222"/>
          <w:sz w:val="24"/>
          <w:szCs w:val="24"/>
        </w:rPr>
        <w:t>(419) 294-6424 Fax</w:t>
      </w:r>
    </w:p>
    <w:p w14:paraId="369EC3BE" w14:textId="77777777" w:rsidR="0004324E" w:rsidRPr="0004324E" w:rsidRDefault="0004324E" w:rsidP="0004324E">
      <w:pPr>
        <w:spacing w:after="0" w:line="240" w:lineRule="auto"/>
        <w:rPr>
          <w:rFonts w:ascii="&amp;quot" w:eastAsia="Times New Roman" w:hAnsi="&amp;quot" w:cs="Times New Roman"/>
          <w:color w:val="222222"/>
          <w:sz w:val="24"/>
          <w:szCs w:val="24"/>
        </w:rPr>
      </w:pPr>
      <w:hyperlink r:id="rId11" w:tgtFrame="_blank" w:history="1">
        <w:r w:rsidRPr="0004324E">
          <w:rPr>
            <w:rFonts w:ascii="&amp;quot" w:eastAsia="Times New Roman" w:hAnsi="&amp;quot" w:cs="Times New Roman"/>
            <w:color w:val="003366"/>
            <w:sz w:val="24"/>
            <w:szCs w:val="24"/>
            <w:u w:val="single"/>
          </w:rPr>
          <w:t>www.wyandothealth.com</w:t>
        </w:r>
      </w:hyperlink>
      <w:r w:rsidRPr="0004324E">
        <w:rPr>
          <w:rFonts w:ascii="&amp;quot" w:eastAsia="Times New Roman" w:hAnsi="&amp;quot" w:cs="Times New Roman"/>
          <w:color w:val="003366"/>
          <w:sz w:val="24"/>
          <w:szCs w:val="24"/>
        </w:rPr>
        <w:t xml:space="preserve"> </w:t>
      </w:r>
    </w:p>
    <w:p w14:paraId="03C83136" w14:textId="77777777" w:rsidR="0004324E" w:rsidRPr="0004324E" w:rsidRDefault="0004324E" w:rsidP="0004324E">
      <w:pPr>
        <w:spacing w:after="0" w:line="240" w:lineRule="auto"/>
        <w:rPr>
          <w:rFonts w:ascii="&amp;quot" w:eastAsia="Times New Roman" w:hAnsi="&amp;quot" w:cs="Times New Roman"/>
          <w:color w:val="222222"/>
          <w:sz w:val="24"/>
          <w:szCs w:val="24"/>
        </w:rPr>
      </w:pPr>
    </w:p>
    <w:p w14:paraId="233BEFDD" w14:textId="77777777" w:rsidR="004351AD" w:rsidRDefault="0004324E"/>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C5F06"/>
    <w:multiLevelType w:val="multilevel"/>
    <w:tmpl w:val="869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szQ3tTQ3MDUytzRR0lEKTi0uzszPAykwrAUAtMPEECwAAAA="/>
  </w:docVars>
  <w:rsids>
    <w:rsidRoot w:val="0004324E"/>
    <w:rsid w:val="0004324E"/>
    <w:rsid w:val="002D3EED"/>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52EF"/>
  <w15:chartTrackingRefBased/>
  <w15:docId w15:val="{327353E0-3419-46F0-9A71-CA38D988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319262858290026379msohyperlink">
    <w:name w:val="m_-4319262858290026379msohyperlink"/>
    <w:basedOn w:val="DefaultParagraphFont"/>
    <w:rsid w:val="0004324E"/>
  </w:style>
  <w:style w:type="character" w:styleId="Hyperlink">
    <w:name w:val="Hyperlink"/>
    <w:basedOn w:val="DefaultParagraphFont"/>
    <w:uiPriority w:val="99"/>
    <w:semiHidden/>
    <w:unhideWhenUsed/>
    <w:rsid w:val="0004324E"/>
    <w:rPr>
      <w:color w:val="0000FF"/>
      <w:u w:val="single"/>
    </w:rPr>
  </w:style>
  <w:style w:type="paragraph" w:styleId="NormalWeb">
    <w:name w:val="Normal (Web)"/>
    <w:basedOn w:val="Normal"/>
    <w:uiPriority w:val="99"/>
    <w:semiHidden/>
    <w:unhideWhenUsed/>
    <w:rsid w:val="00043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0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ohio.gov/wps/portal/gov/covid-19/resources/public-health-orders/public-health-or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ohio.gov/wps/portal/gov/covid-19/home/dashboard" TargetMode="External"/><Relationship Id="rId11" Type="http://schemas.openxmlformats.org/officeDocument/2006/relationships/hyperlink" Target="http://www.wyandothealth.com/" TargetMode="External"/><Relationship Id="rId5" Type="http://schemas.openxmlformats.org/officeDocument/2006/relationships/hyperlink" Target="https://coronavirus.ohio.gov/static/COVIDSummaryData.csv" TargetMode="External"/><Relationship Id="rId10" Type="http://schemas.openxmlformats.org/officeDocument/2006/relationships/hyperlink" Target="https://www.surveymonkey.com/r/KLWF93Y"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2020-05-04T12:42:00Z</dcterms:created>
  <dcterms:modified xsi:type="dcterms:W3CDTF">2020-05-04T12:43:00Z</dcterms:modified>
</cp:coreProperties>
</file>